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5FB" w:rsidRPr="00A95AC6" w:rsidRDefault="00D455FB" w:rsidP="00F64342">
      <w:pPr>
        <w:jc w:val="center"/>
        <w:rPr>
          <w:rFonts w:ascii="Antique Olive" w:hAnsi="Antique Olive"/>
          <w:color w:val="17365D" w:themeColor="text2" w:themeShade="BF"/>
          <w:sz w:val="36"/>
          <w:szCs w:val="36"/>
        </w:rPr>
      </w:pPr>
      <w:r w:rsidRPr="00A95AC6">
        <w:rPr>
          <w:rFonts w:ascii="Antique Olive" w:hAnsi="Antique Olive"/>
          <w:color w:val="17365D" w:themeColor="text2" w:themeShade="BF"/>
          <w:sz w:val="36"/>
          <w:szCs w:val="36"/>
        </w:rPr>
        <w:t>Pantry Summary of Changes</w:t>
      </w:r>
    </w:p>
    <w:p w:rsidR="00A71079" w:rsidRDefault="00A71079" w:rsidP="00F64342">
      <w:pPr>
        <w:rPr>
          <w:rFonts w:ascii="Antique Olive" w:hAnsi="Antique Olive"/>
          <w:color w:val="17365D" w:themeColor="text2" w:themeShade="BF"/>
        </w:rPr>
      </w:pPr>
    </w:p>
    <w:p w:rsidR="004230E5" w:rsidRPr="00A95AC6" w:rsidRDefault="004230E5" w:rsidP="00F64342">
      <w:pPr>
        <w:rPr>
          <w:rFonts w:ascii="Antique Olive" w:hAnsi="Antique Olive"/>
          <w:color w:val="17365D" w:themeColor="text2" w:themeShade="BF"/>
        </w:rPr>
      </w:pPr>
    </w:p>
    <w:p w:rsidR="00E7423E" w:rsidRPr="00A95AC6" w:rsidRDefault="00E7423E" w:rsidP="00E81461">
      <w:pPr>
        <w:rPr>
          <w:rFonts w:ascii="Antique Olive" w:hAnsi="Antique Olive"/>
          <w:color w:val="17365D" w:themeColor="text2" w:themeShade="BF"/>
          <w:sz w:val="28"/>
          <w:szCs w:val="28"/>
          <w:u w:val="single"/>
        </w:rPr>
      </w:pPr>
      <w:r w:rsidRPr="00A95AC6">
        <w:rPr>
          <w:rFonts w:ascii="Antique Olive" w:hAnsi="Antique Olive"/>
          <w:color w:val="17365D" w:themeColor="text2" w:themeShade="BF"/>
          <w:sz w:val="28"/>
          <w:szCs w:val="28"/>
          <w:u w:val="single"/>
        </w:rPr>
        <w:t>Pantry Overview</w:t>
      </w:r>
    </w:p>
    <w:p w:rsidR="00B261D0" w:rsidRPr="00A95AC6" w:rsidRDefault="00B261D0" w:rsidP="00E81461">
      <w:pPr>
        <w:rPr>
          <w:rFonts w:ascii="Antique Olive" w:hAnsi="Antique Olive"/>
          <w:color w:val="17365D" w:themeColor="text2" w:themeShade="BF"/>
          <w:sz w:val="16"/>
          <w:szCs w:val="16"/>
          <w:u w:val="single"/>
        </w:rPr>
      </w:pPr>
    </w:p>
    <w:p w:rsidR="00D22ABF" w:rsidRPr="00A95AC6" w:rsidRDefault="00F64342" w:rsidP="00E81461">
      <w:pPr>
        <w:pStyle w:val="ListParagraph"/>
        <w:numPr>
          <w:ilvl w:val="0"/>
          <w:numId w:val="17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U</w:t>
      </w:r>
      <w:r w:rsidR="00D22ABF" w:rsidRPr="00A95AC6">
        <w:rPr>
          <w:rFonts w:ascii="Antique Olive" w:hAnsi="Antique Olive"/>
          <w:color w:val="17365D" w:themeColor="text2" w:themeShade="BF"/>
        </w:rPr>
        <w:t xml:space="preserve">pdate the members of the Forms and </w:t>
      </w:r>
      <w:r w:rsidR="00A42333" w:rsidRPr="00A95AC6">
        <w:rPr>
          <w:rFonts w:ascii="Antique Olive" w:hAnsi="Antique Olive"/>
          <w:color w:val="17365D" w:themeColor="text2" w:themeShade="BF"/>
        </w:rPr>
        <w:t>Spreadsheet S</w:t>
      </w:r>
      <w:r w:rsidR="00D22ABF" w:rsidRPr="00A95AC6">
        <w:rPr>
          <w:rFonts w:ascii="Antique Olive" w:hAnsi="Antique Olive"/>
          <w:color w:val="17365D" w:themeColor="text2" w:themeShade="BF"/>
        </w:rPr>
        <w:t xml:space="preserve">ubcommittees.  </w:t>
      </w:r>
    </w:p>
    <w:p w:rsidR="00D22ABF" w:rsidRPr="00A95AC6" w:rsidRDefault="00F64342" w:rsidP="00E81461">
      <w:pPr>
        <w:pStyle w:val="ListParagraph"/>
        <w:numPr>
          <w:ilvl w:val="0"/>
          <w:numId w:val="17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Folder</w:t>
      </w:r>
      <w:r w:rsidR="00A42333" w:rsidRPr="00A95AC6">
        <w:rPr>
          <w:rFonts w:ascii="Antique Olive" w:hAnsi="Antique Olive"/>
          <w:color w:val="17365D" w:themeColor="text2" w:themeShade="BF"/>
        </w:rPr>
        <w:t xml:space="preserve"> “Manual” was re</w:t>
      </w:r>
      <w:r w:rsidR="00D22ABF" w:rsidRPr="00A95AC6">
        <w:rPr>
          <w:rFonts w:ascii="Antique Olive" w:hAnsi="Antique Olive"/>
          <w:color w:val="17365D" w:themeColor="text2" w:themeShade="BF"/>
        </w:rPr>
        <w:t>defined</w:t>
      </w:r>
    </w:p>
    <w:p w:rsidR="00A42333" w:rsidRPr="00A95AC6" w:rsidRDefault="00A42333" w:rsidP="00E81461">
      <w:pPr>
        <w:pStyle w:val="ListParagraph"/>
        <w:numPr>
          <w:ilvl w:val="0"/>
          <w:numId w:val="21"/>
        </w:numPr>
        <w:spacing w:after="0" w:line="240" w:lineRule="auto"/>
        <w:contextualSpacing/>
        <w:rPr>
          <w:rFonts w:ascii="Antique Olive" w:hAnsi="Antique Olive" w:cs="Arial"/>
          <w:color w:val="17365D" w:themeColor="text2" w:themeShade="BF"/>
        </w:rPr>
      </w:pPr>
      <w:r w:rsidRPr="00A95AC6">
        <w:rPr>
          <w:rFonts w:ascii="Antique Olive" w:hAnsi="Antique Olive" w:cs="Arial"/>
          <w:color w:val="17365D" w:themeColor="text2" w:themeShade="BF"/>
        </w:rPr>
        <w:t xml:space="preserve">The Statewide Manual folder contains manuals for the WisDOT construction computer systems and process manuals issues by DTSD Bureau or Project Development. </w:t>
      </w:r>
    </w:p>
    <w:p w:rsidR="00D22ABF" w:rsidRDefault="00D22ABF" w:rsidP="00E81461">
      <w:pPr>
        <w:rPr>
          <w:rFonts w:ascii="Antique Olive" w:hAnsi="Antique Olive"/>
          <w:color w:val="17365D" w:themeColor="text2" w:themeShade="BF"/>
        </w:rPr>
      </w:pPr>
    </w:p>
    <w:p w:rsidR="00A71079" w:rsidRPr="00A71079" w:rsidRDefault="00A71079" w:rsidP="00E81461">
      <w:pPr>
        <w:rPr>
          <w:rFonts w:ascii="Antique Olive" w:hAnsi="Antique Olive"/>
          <w:b/>
          <w:color w:val="17365D" w:themeColor="text2" w:themeShade="BF"/>
          <w:sz w:val="32"/>
          <w:szCs w:val="32"/>
          <w:u w:val="single"/>
        </w:rPr>
      </w:pPr>
      <w:r w:rsidRPr="00A71079">
        <w:rPr>
          <w:rFonts w:ascii="Antique Olive" w:hAnsi="Antique Olive"/>
          <w:b/>
          <w:color w:val="17365D" w:themeColor="text2" w:themeShade="BF"/>
          <w:sz w:val="32"/>
          <w:szCs w:val="32"/>
          <w:u w:val="single"/>
        </w:rPr>
        <w:t>Pantry Forms Changes</w:t>
      </w:r>
    </w:p>
    <w:p w:rsidR="00A71079" w:rsidRPr="00A95AC6" w:rsidRDefault="00A71079" w:rsidP="00E81461">
      <w:pPr>
        <w:rPr>
          <w:rFonts w:ascii="Antique Olive" w:hAnsi="Antique Olive"/>
          <w:color w:val="17365D" w:themeColor="text2" w:themeShade="BF"/>
        </w:rPr>
      </w:pPr>
    </w:p>
    <w:p w:rsidR="00D455FB" w:rsidRPr="00A95AC6" w:rsidRDefault="00D455FB" w:rsidP="00E81461">
      <w:pPr>
        <w:rPr>
          <w:rFonts w:ascii="Antique Olive" w:hAnsi="Antique Olive"/>
          <w:color w:val="17365D" w:themeColor="text2" w:themeShade="BF"/>
          <w:sz w:val="28"/>
          <w:szCs w:val="28"/>
          <w:u w:val="single"/>
        </w:rPr>
      </w:pPr>
      <w:r w:rsidRPr="00A95AC6">
        <w:rPr>
          <w:rFonts w:ascii="Antique Olive" w:hAnsi="Antique Olive"/>
          <w:color w:val="17365D" w:themeColor="text2" w:themeShade="BF"/>
          <w:sz w:val="28"/>
          <w:szCs w:val="28"/>
          <w:u w:val="single"/>
        </w:rPr>
        <w:t>Folder Changes</w:t>
      </w:r>
    </w:p>
    <w:p w:rsidR="00B261D0" w:rsidRPr="00A95AC6" w:rsidRDefault="00B261D0" w:rsidP="00E81461">
      <w:pPr>
        <w:rPr>
          <w:rFonts w:ascii="Antique Olive" w:hAnsi="Antique Olive"/>
          <w:color w:val="17365D" w:themeColor="text2" w:themeShade="BF"/>
          <w:sz w:val="16"/>
          <w:szCs w:val="16"/>
          <w:u w:val="single"/>
        </w:rPr>
      </w:pPr>
    </w:p>
    <w:p w:rsidR="00D455FB" w:rsidRPr="00A95AC6" w:rsidRDefault="00D455FB" w:rsidP="00E81461">
      <w:pPr>
        <w:pStyle w:val="ListParagraph"/>
        <w:numPr>
          <w:ilvl w:val="0"/>
          <w:numId w:val="19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“ARRA” folder was deleted</w:t>
      </w:r>
    </w:p>
    <w:p w:rsidR="00D455FB" w:rsidRPr="00A95AC6" w:rsidRDefault="00D455FB" w:rsidP="00E81461">
      <w:pPr>
        <w:pStyle w:val="ListParagraph"/>
        <w:numPr>
          <w:ilvl w:val="0"/>
          <w:numId w:val="19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“QMPFormTemplates” folder was added</w:t>
      </w:r>
      <w:r w:rsidR="00D22ABF" w:rsidRPr="00A95AC6">
        <w:rPr>
          <w:rFonts w:ascii="Antique Olive" w:hAnsi="Antique Olive"/>
          <w:color w:val="17365D" w:themeColor="text2" w:themeShade="BF"/>
        </w:rPr>
        <w:t xml:space="preserve"> to the statewide forms folder</w:t>
      </w:r>
    </w:p>
    <w:p w:rsidR="00D22ABF" w:rsidRPr="00A95AC6" w:rsidRDefault="00D22ABF" w:rsidP="00E81461">
      <w:pPr>
        <w:pStyle w:val="ListParagraph"/>
        <w:numPr>
          <w:ilvl w:val="0"/>
          <w:numId w:val="18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 xml:space="preserve">This was done for organizational purpose. </w:t>
      </w:r>
    </w:p>
    <w:p w:rsidR="00D22ABF" w:rsidRPr="00A95AC6" w:rsidRDefault="00D22ABF" w:rsidP="00E81461">
      <w:pPr>
        <w:rPr>
          <w:rFonts w:ascii="Antique Olive" w:hAnsi="Antique Olive"/>
          <w:color w:val="17365D" w:themeColor="text2" w:themeShade="BF"/>
        </w:rPr>
      </w:pPr>
    </w:p>
    <w:p w:rsidR="00E81461" w:rsidRPr="00A95AC6" w:rsidRDefault="00D455FB" w:rsidP="00E81461">
      <w:pPr>
        <w:pStyle w:val="ListParagraph"/>
        <w:numPr>
          <w:ilvl w:val="0"/>
          <w:numId w:val="24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“Instructions” folder renamed “Manuals”</w:t>
      </w:r>
    </w:p>
    <w:p w:rsidR="00D455FB" w:rsidRPr="00A95AC6" w:rsidRDefault="00D455FB" w:rsidP="00E81461">
      <w:pPr>
        <w:pStyle w:val="ListParagraph"/>
        <w:numPr>
          <w:ilvl w:val="0"/>
          <w:numId w:val="23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FieldManager</w:t>
      </w:r>
    </w:p>
    <w:p w:rsidR="00D455FB" w:rsidRPr="00A95AC6" w:rsidRDefault="00D455FB" w:rsidP="00E81461">
      <w:pPr>
        <w:pStyle w:val="ListParagraph"/>
        <w:numPr>
          <w:ilvl w:val="0"/>
          <w:numId w:val="23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FIT</w:t>
      </w:r>
    </w:p>
    <w:p w:rsidR="00D455FB" w:rsidRPr="00A95AC6" w:rsidRDefault="00D455FB" w:rsidP="00E81461">
      <w:pPr>
        <w:pStyle w:val="ListParagraph"/>
        <w:numPr>
          <w:ilvl w:val="0"/>
          <w:numId w:val="23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MIT</w:t>
      </w:r>
    </w:p>
    <w:p w:rsidR="00D455FB" w:rsidRPr="00A95AC6" w:rsidRDefault="00D455FB" w:rsidP="00E81461">
      <w:pPr>
        <w:pStyle w:val="ListParagraph"/>
        <w:numPr>
          <w:ilvl w:val="0"/>
          <w:numId w:val="23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Timely Decision Making</w:t>
      </w:r>
    </w:p>
    <w:p w:rsidR="00E7423E" w:rsidRPr="00A95AC6" w:rsidRDefault="00D455FB" w:rsidP="00E81461">
      <w:pPr>
        <w:pStyle w:val="ListParagraph"/>
        <w:numPr>
          <w:ilvl w:val="0"/>
          <w:numId w:val="23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 xml:space="preserve">Finals Process for LET Project Closeout </w:t>
      </w:r>
    </w:p>
    <w:p w:rsidR="00455DB0" w:rsidRPr="00A95AC6" w:rsidRDefault="00455DB0" w:rsidP="00E81461">
      <w:pPr>
        <w:rPr>
          <w:rFonts w:ascii="Antique Olive" w:hAnsi="Antique Olive"/>
          <w:color w:val="17365D" w:themeColor="text2" w:themeShade="BF"/>
          <w:u w:val="single"/>
        </w:rPr>
      </w:pPr>
    </w:p>
    <w:p w:rsidR="00D455FB" w:rsidRPr="00A95AC6" w:rsidRDefault="00D455FB" w:rsidP="00E81461">
      <w:pPr>
        <w:rPr>
          <w:rFonts w:ascii="Antique Olive" w:hAnsi="Antique Olive"/>
          <w:color w:val="17365D" w:themeColor="text2" w:themeShade="BF"/>
          <w:sz w:val="28"/>
          <w:szCs w:val="28"/>
          <w:u w:val="single"/>
        </w:rPr>
      </w:pPr>
      <w:r w:rsidRPr="00A95AC6">
        <w:rPr>
          <w:rFonts w:ascii="Antique Olive" w:hAnsi="Antique Olive"/>
          <w:color w:val="17365D" w:themeColor="text2" w:themeShade="BF"/>
          <w:sz w:val="28"/>
          <w:szCs w:val="28"/>
          <w:u w:val="single"/>
        </w:rPr>
        <w:t>Addition of forms</w:t>
      </w:r>
    </w:p>
    <w:p w:rsidR="00B261D0" w:rsidRPr="00A95AC6" w:rsidRDefault="00B261D0" w:rsidP="00E81461">
      <w:pPr>
        <w:rPr>
          <w:rFonts w:ascii="Antique Olive" w:hAnsi="Antique Olive"/>
          <w:color w:val="17365D" w:themeColor="text2" w:themeShade="BF"/>
          <w:sz w:val="16"/>
          <w:szCs w:val="16"/>
          <w:u w:val="single"/>
        </w:rPr>
      </w:pPr>
    </w:p>
    <w:p w:rsidR="00D455FB" w:rsidRPr="00A95AC6" w:rsidRDefault="00D455FB" w:rsidP="00E81461">
      <w:pPr>
        <w:pStyle w:val="ListParagraph"/>
        <w:numPr>
          <w:ilvl w:val="0"/>
          <w:numId w:val="10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Statewide</w:t>
      </w:r>
    </w:p>
    <w:p w:rsidR="00D455FB" w:rsidRPr="00A95AC6" w:rsidRDefault="00D455FB" w:rsidP="00E81461">
      <w:pPr>
        <w:pStyle w:val="ListParagraph"/>
        <w:numPr>
          <w:ilvl w:val="1"/>
          <w:numId w:val="9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ConcreteBridgeSustructurePre-PourMeeting</w:t>
      </w:r>
    </w:p>
    <w:p w:rsidR="00D455FB" w:rsidRPr="00A95AC6" w:rsidRDefault="00D455FB" w:rsidP="00E81461">
      <w:pPr>
        <w:pStyle w:val="ListParagraph"/>
        <w:numPr>
          <w:ilvl w:val="1"/>
          <w:numId w:val="9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NotificationofDemolitionRenovationandApplicationForPermitExemption4500-113</w:t>
      </w:r>
    </w:p>
    <w:p w:rsidR="00D455FB" w:rsidRPr="00A95AC6" w:rsidRDefault="00D455FB" w:rsidP="00E81461">
      <w:pPr>
        <w:pStyle w:val="ListParagraph"/>
        <w:numPr>
          <w:ilvl w:val="1"/>
          <w:numId w:val="9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PromptPaymentProcedureCMM2-40</w:t>
      </w:r>
    </w:p>
    <w:p w:rsidR="00D455FB" w:rsidRPr="00A95AC6" w:rsidRDefault="00D455FB" w:rsidP="00E81461">
      <w:pPr>
        <w:pStyle w:val="ListParagraph"/>
        <w:numPr>
          <w:ilvl w:val="1"/>
          <w:numId w:val="9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SiteHealthAndSafetyChecklist-WS1071</w:t>
      </w:r>
    </w:p>
    <w:p w:rsidR="00D455FB" w:rsidRPr="00A95AC6" w:rsidRDefault="00D455FB" w:rsidP="00E81461">
      <w:pPr>
        <w:pStyle w:val="ListParagraph"/>
        <w:spacing w:after="0" w:line="240" w:lineRule="auto"/>
        <w:ind w:left="1440"/>
        <w:rPr>
          <w:rFonts w:ascii="Antique Olive" w:hAnsi="Antique Olive"/>
          <w:color w:val="17365D" w:themeColor="text2" w:themeShade="BF"/>
        </w:rPr>
      </w:pPr>
    </w:p>
    <w:p w:rsidR="00D455FB" w:rsidRPr="00A95AC6" w:rsidRDefault="00D455FB" w:rsidP="00E81461">
      <w:pPr>
        <w:pStyle w:val="ListParagraph"/>
        <w:numPr>
          <w:ilvl w:val="0"/>
          <w:numId w:val="12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Final Process</w:t>
      </w:r>
    </w:p>
    <w:p w:rsidR="00F64342" w:rsidRPr="00A95AC6" w:rsidRDefault="00F64342" w:rsidP="00E81461">
      <w:pPr>
        <w:pStyle w:val="ListParagraph"/>
        <w:numPr>
          <w:ilvl w:val="1"/>
          <w:numId w:val="13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ContractItemsReview-DT2076 (renamed to DT form name)</w:t>
      </w:r>
    </w:p>
    <w:p w:rsidR="00F64342" w:rsidRPr="00A95AC6" w:rsidRDefault="00F64342" w:rsidP="00E81461">
      <w:pPr>
        <w:pStyle w:val="ListParagraph"/>
        <w:numPr>
          <w:ilvl w:val="1"/>
          <w:numId w:val="13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FinalConstructionProjectRecordChecklist-DT2075</w:t>
      </w:r>
    </w:p>
    <w:p w:rsidR="00D455FB" w:rsidRPr="00A95AC6" w:rsidRDefault="00D455FB" w:rsidP="00E81461">
      <w:pPr>
        <w:rPr>
          <w:rFonts w:ascii="Antique Olive" w:hAnsi="Antique Olive"/>
          <w:color w:val="17365D" w:themeColor="text2" w:themeShade="BF"/>
        </w:rPr>
      </w:pPr>
    </w:p>
    <w:p w:rsidR="00D455FB" w:rsidRPr="00A95AC6" w:rsidRDefault="00D455FB" w:rsidP="00E81461">
      <w:pPr>
        <w:pStyle w:val="ListParagraph"/>
        <w:numPr>
          <w:ilvl w:val="0"/>
          <w:numId w:val="11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 xml:space="preserve">Timely Decision Making </w:t>
      </w:r>
    </w:p>
    <w:p w:rsidR="00455DB0" w:rsidRPr="00A95AC6" w:rsidRDefault="00455DB0" w:rsidP="00E81461">
      <w:pPr>
        <w:pStyle w:val="ListParagraph"/>
        <w:numPr>
          <w:ilvl w:val="0"/>
          <w:numId w:val="14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LineOfCommunication</w:t>
      </w:r>
    </w:p>
    <w:p w:rsidR="00455DB0" w:rsidRPr="00A95AC6" w:rsidRDefault="00455DB0" w:rsidP="00E81461">
      <w:pPr>
        <w:pStyle w:val="ListParagraph"/>
        <w:numPr>
          <w:ilvl w:val="0"/>
          <w:numId w:val="14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MeetingNotes</w:t>
      </w:r>
    </w:p>
    <w:p w:rsidR="00455DB0" w:rsidRPr="00A95AC6" w:rsidRDefault="00455DB0" w:rsidP="00E81461">
      <w:pPr>
        <w:pStyle w:val="ListParagraph"/>
        <w:numPr>
          <w:ilvl w:val="0"/>
          <w:numId w:val="14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PreconstructionMeetingAgenda-WS1030</w:t>
      </w:r>
    </w:p>
    <w:p w:rsidR="00F64342" w:rsidRPr="00A95AC6" w:rsidRDefault="00F64342" w:rsidP="00E81461">
      <w:pPr>
        <w:pStyle w:val="ListParagraph"/>
        <w:numPr>
          <w:ilvl w:val="0"/>
          <w:numId w:val="14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WeeklyProgressMeetingAgenda</w:t>
      </w:r>
    </w:p>
    <w:p w:rsidR="00455DB0" w:rsidRPr="00A95AC6" w:rsidRDefault="00455DB0" w:rsidP="00E81461">
      <w:pPr>
        <w:pStyle w:val="ListParagraph"/>
        <w:numPr>
          <w:ilvl w:val="0"/>
          <w:numId w:val="14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ProjectTeamsEvaluationOfTheContractor-DT2510</w:t>
      </w:r>
    </w:p>
    <w:p w:rsidR="00455DB0" w:rsidRPr="00A95AC6" w:rsidRDefault="00455DB0" w:rsidP="00E81461">
      <w:pPr>
        <w:pStyle w:val="ListParagraph"/>
        <w:numPr>
          <w:ilvl w:val="0"/>
          <w:numId w:val="14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ContractRequestsForInfomationLog-DT2501</w:t>
      </w:r>
    </w:p>
    <w:p w:rsidR="00455DB0" w:rsidRPr="00A95AC6" w:rsidRDefault="00455DB0" w:rsidP="00E81461">
      <w:pPr>
        <w:pStyle w:val="ListParagraph"/>
        <w:numPr>
          <w:ilvl w:val="0"/>
          <w:numId w:val="14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RequestForInformation(RFI)-DT2502</w:t>
      </w:r>
    </w:p>
    <w:p w:rsidR="00D455FB" w:rsidRPr="00A95AC6" w:rsidRDefault="00D455FB" w:rsidP="00E81461">
      <w:pPr>
        <w:rPr>
          <w:rFonts w:ascii="Antique Olive" w:hAnsi="Antique Olive"/>
          <w:color w:val="17365D" w:themeColor="text2" w:themeShade="BF"/>
        </w:rPr>
      </w:pPr>
    </w:p>
    <w:p w:rsidR="00D455FB" w:rsidRPr="00A95AC6" w:rsidRDefault="00D455FB" w:rsidP="00E81461">
      <w:pPr>
        <w:pStyle w:val="ListParagraph"/>
        <w:numPr>
          <w:ilvl w:val="0"/>
          <w:numId w:val="25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Document Material Quality Management Program (QMP)</w:t>
      </w:r>
      <w:r w:rsidR="00E81461" w:rsidRPr="00A95AC6">
        <w:rPr>
          <w:rFonts w:ascii="Antique Olive" w:hAnsi="Antique Olive"/>
          <w:color w:val="17365D" w:themeColor="text2" w:themeShade="BF"/>
        </w:rPr>
        <w:t xml:space="preserve"> </w:t>
      </w:r>
      <w:r w:rsidRPr="00A95AC6">
        <w:rPr>
          <w:rFonts w:ascii="Antique Olive" w:hAnsi="Antique Olive"/>
          <w:color w:val="17365D" w:themeColor="text2" w:themeShade="BF"/>
        </w:rPr>
        <w:t>Summary Form Templates</w:t>
      </w:r>
      <w:r w:rsidR="00E81461" w:rsidRPr="00A95AC6">
        <w:rPr>
          <w:rFonts w:ascii="Antique Olive" w:hAnsi="Antique Olive"/>
          <w:color w:val="17365D" w:themeColor="text2" w:themeShade="BF"/>
        </w:rPr>
        <w:t xml:space="preserve"> and Examples</w:t>
      </w:r>
    </w:p>
    <w:p w:rsidR="00D455FB" w:rsidRPr="00A95AC6" w:rsidRDefault="00D455FB" w:rsidP="00E81461">
      <w:pPr>
        <w:pStyle w:val="ListParagraph"/>
        <w:numPr>
          <w:ilvl w:val="0"/>
          <w:numId w:val="26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PCCStructuresSummaryTemplate</w:t>
      </w:r>
    </w:p>
    <w:p w:rsidR="00D455FB" w:rsidRPr="00A95AC6" w:rsidRDefault="00D455FB" w:rsidP="00E81461">
      <w:pPr>
        <w:pStyle w:val="ListParagraph"/>
        <w:numPr>
          <w:ilvl w:val="0"/>
          <w:numId w:val="26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lastRenderedPageBreak/>
        <w:t>PCCStructuresSummaryExample</w:t>
      </w:r>
    </w:p>
    <w:p w:rsidR="00D455FB" w:rsidRPr="00A95AC6" w:rsidRDefault="00D455FB" w:rsidP="00E81461">
      <w:pPr>
        <w:pStyle w:val="ListParagraph"/>
        <w:numPr>
          <w:ilvl w:val="0"/>
          <w:numId w:val="26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PCCPavementSummaryTemplate</w:t>
      </w:r>
    </w:p>
    <w:p w:rsidR="00D455FB" w:rsidRPr="00A95AC6" w:rsidRDefault="00D455FB" w:rsidP="00E81461">
      <w:pPr>
        <w:pStyle w:val="ListParagraph"/>
        <w:numPr>
          <w:ilvl w:val="0"/>
          <w:numId w:val="26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PCCPavementSummaryExample</w:t>
      </w:r>
    </w:p>
    <w:p w:rsidR="00D455FB" w:rsidRPr="00A95AC6" w:rsidRDefault="00D455FB" w:rsidP="00E81461">
      <w:pPr>
        <w:pStyle w:val="ListParagraph"/>
        <w:numPr>
          <w:ilvl w:val="0"/>
          <w:numId w:val="26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PCCAncillarySummaryTemplate</w:t>
      </w:r>
    </w:p>
    <w:p w:rsidR="00D455FB" w:rsidRPr="00A95AC6" w:rsidRDefault="00D455FB" w:rsidP="00C26E08">
      <w:pPr>
        <w:pStyle w:val="ListParagraph"/>
        <w:numPr>
          <w:ilvl w:val="0"/>
          <w:numId w:val="35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PCCAncillarySummaryExample</w:t>
      </w:r>
    </w:p>
    <w:p w:rsidR="00D455FB" w:rsidRPr="00A95AC6" w:rsidRDefault="00D455FB" w:rsidP="00C26E08">
      <w:pPr>
        <w:pStyle w:val="ListParagraph"/>
        <w:numPr>
          <w:ilvl w:val="0"/>
          <w:numId w:val="34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IRISummaryTemplate</w:t>
      </w:r>
    </w:p>
    <w:p w:rsidR="00D455FB" w:rsidRPr="00A95AC6" w:rsidRDefault="00D455FB" w:rsidP="00E81461">
      <w:pPr>
        <w:pStyle w:val="ListParagraph"/>
        <w:numPr>
          <w:ilvl w:val="0"/>
          <w:numId w:val="34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IRISummaryExample</w:t>
      </w:r>
    </w:p>
    <w:p w:rsidR="00D455FB" w:rsidRPr="00A95AC6" w:rsidRDefault="00D455FB" w:rsidP="00E81461">
      <w:pPr>
        <w:pStyle w:val="ListParagraph"/>
        <w:numPr>
          <w:ilvl w:val="0"/>
          <w:numId w:val="34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HMANuclearDensitySummaryTemplate</w:t>
      </w:r>
    </w:p>
    <w:p w:rsidR="00D455FB" w:rsidRPr="00A95AC6" w:rsidRDefault="00D455FB" w:rsidP="00E81461">
      <w:pPr>
        <w:pStyle w:val="ListParagraph"/>
        <w:numPr>
          <w:ilvl w:val="0"/>
          <w:numId w:val="34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HMANuclearDensitySummaryExample</w:t>
      </w:r>
    </w:p>
    <w:p w:rsidR="00D455FB" w:rsidRPr="00A95AC6" w:rsidRDefault="00D455FB" w:rsidP="00E81461">
      <w:pPr>
        <w:pStyle w:val="ListParagraph"/>
        <w:numPr>
          <w:ilvl w:val="0"/>
          <w:numId w:val="34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HMAMixtureSummaryTemplate</w:t>
      </w:r>
    </w:p>
    <w:p w:rsidR="00D455FB" w:rsidRPr="00A95AC6" w:rsidRDefault="00D455FB" w:rsidP="00E81461">
      <w:pPr>
        <w:pStyle w:val="ListParagraph"/>
        <w:numPr>
          <w:ilvl w:val="0"/>
          <w:numId w:val="34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HMAMixtureSummaryExample</w:t>
      </w:r>
    </w:p>
    <w:p w:rsidR="00D455FB" w:rsidRPr="00A95AC6" w:rsidRDefault="00D455FB" w:rsidP="00E81461">
      <w:pPr>
        <w:pStyle w:val="ListParagraph"/>
        <w:numPr>
          <w:ilvl w:val="0"/>
          <w:numId w:val="34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BeamGuardQVSummary</w:t>
      </w:r>
    </w:p>
    <w:p w:rsidR="00D455FB" w:rsidRPr="00A95AC6" w:rsidRDefault="00D455FB" w:rsidP="00E81461">
      <w:pPr>
        <w:pStyle w:val="ListParagraph"/>
        <w:numPr>
          <w:ilvl w:val="0"/>
          <w:numId w:val="34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BaseAggregateTemplate</w:t>
      </w:r>
    </w:p>
    <w:p w:rsidR="00D455FB" w:rsidRPr="00A95AC6" w:rsidRDefault="00D455FB" w:rsidP="00E81461">
      <w:pPr>
        <w:pStyle w:val="ListParagraph"/>
        <w:numPr>
          <w:ilvl w:val="0"/>
          <w:numId w:val="34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BaseAggregateExample</w:t>
      </w:r>
    </w:p>
    <w:p w:rsidR="00D455FB" w:rsidRPr="00A95AC6" w:rsidRDefault="00D455FB" w:rsidP="00E81461">
      <w:pPr>
        <w:rPr>
          <w:rFonts w:ascii="Antique Olive" w:hAnsi="Antique Olive"/>
          <w:color w:val="17365D" w:themeColor="text2" w:themeShade="BF"/>
        </w:rPr>
      </w:pPr>
    </w:p>
    <w:p w:rsidR="00D455FB" w:rsidRPr="00A95AC6" w:rsidRDefault="00D455FB" w:rsidP="00E81461">
      <w:pPr>
        <w:rPr>
          <w:rFonts w:ascii="Antique Olive" w:hAnsi="Antique Olive"/>
          <w:color w:val="17365D" w:themeColor="text2" w:themeShade="BF"/>
          <w:sz w:val="28"/>
          <w:szCs w:val="28"/>
          <w:u w:val="single"/>
        </w:rPr>
      </w:pPr>
      <w:r w:rsidRPr="00A95AC6">
        <w:rPr>
          <w:rFonts w:ascii="Antique Olive" w:hAnsi="Antique Olive"/>
          <w:color w:val="17365D" w:themeColor="text2" w:themeShade="BF"/>
          <w:sz w:val="28"/>
          <w:szCs w:val="28"/>
          <w:u w:val="single"/>
        </w:rPr>
        <w:t>Forms Removed</w:t>
      </w:r>
    </w:p>
    <w:p w:rsidR="00B261D0" w:rsidRPr="00A95AC6" w:rsidRDefault="00B261D0" w:rsidP="00E81461">
      <w:pPr>
        <w:rPr>
          <w:rFonts w:ascii="Antique Olive" w:hAnsi="Antique Olive"/>
          <w:color w:val="17365D" w:themeColor="text2" w:themeShade="BF"/>
          <w:sz w:val="16"/>
          <w:szCs w:val="16"/>
          <w:u w:val="single"/>
        </w:rPr>
      </w:pPr>
    </w:p>
    <w:p w:rsidR="00D455FB" w:rsidRPr="00A95AC6" w:rsidRDefault="00D455FB" w:rsidP="00E81461">
      <w:pPr>
        <w:pStyle w:val="ListParagraph"/>
        <w:numPr>
          <w:ilvl w:val="0"/>
          <w:numId w:val="28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Statewide</w:t>
      </w:r>
    </w:p>
    <w:p w:rsidR="00D455FB" w:rsidRPr="00A95AC6" w:rsidRDefault="00D455FB" w:rsidP="00E81461">
      <w:pPr>
        <w:pStyle w:val="ListParagraph"/>
        <w:numPr>
          <w:ilvl w:val="1"/>
          <w:numId w:val="31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2007ItemsRequiringsupplementalDescription</w:t>
      </w:r>
    </w:p>
    <w:p w:rsidR="00D455FB" w:rsidRPr="00A95AC6" w:rsidRDefault="00D455FB" w:rsidP="00E81461">
      <w:pPr>
        <w:pStyle w:val="ListParagraph"/>
        <w:numPr>
          <w:ilvl w:val="1"/>
          <w:numId w:val="31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AsphaltPrePavingConference (old duplicate of HMAPrePavingMeeting)</w:t>
      </w:r>
    </w:p>
    <w:p w:rsidR="00D455FB" w:rsidRPr="00A95AC6" w:rsidRDefault="00D455FB" w:rsidP="00E81461">
      <w:pPr>
        <w:pStyle w:val="ListParagraph"/>
        <w:numPr>
          <w:ilvl w:val="1"/>
          <w:numId w:val="31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ContractModificationJustificationARRA</w:t>
      </w:r>
    </w:p>
    <w:p w:rsidR="00D455FB" w:rsidRPr="00A95AC6" w:rsidRDefault="00D455FB" w:rsidP="00E81461">
      <w:pPr>
        <w:pStyle w:val="ListParagraph"/>
        <w:numPr>
          <w:ilvl w:val="1"/>
          <w:numId w:val="31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CulvertPlacement.xlsx (duplicate of pdf form)</w:t>
      </w:r>
    </w:p>
    <w:p w:rsidR="00D455FB" w:rsidRPr="00A95AC6" w:rsidRDefault="00D455FB" w:rsidP="00E81461">
      <w:pPr>
        <w:pStyle w:val="ListParagraph"/>
        <w:numPr>
          <w:ilvl w:val="1"/>
          <w:numId w:val="31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FlyAshInventory</w:t>
      </w:r>
    </w:p>
    <w:p w:rsidR="00D455FB" w:rsidRPr="00A95AC6" w:rsidRDefault="00D455FB" w:rsidP="00E81461">
      <w:pPr>
        <w:pStyle w:val="ListParagraph"/>
        <w:numPr>
          <w:ilvl w:val="1"/>
          <w:numId w:val="31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GirderHaunchGrades</w:t>
      </w:r>
    </w:p>
    <w:p w:rsidR="00D455FB" w:rsidRPr="00A95AC6" w:rsidRDefault="00D455FB" w:rsidP="00E81461">
      <w:pPr>
        <w:pStyle w:val="ListParagraph"/>
        <w:numPr>
          <w:ilvl w:val="1"/>
          <w:numId w:val="31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Memo-DT1175 (duplicate of CorrespondenceMemorandum)</w:t>
      </w:r>
    </w:p>
    <w:p w:rsidR="00D455FB" w:rsidRPr="00A95AC6" w:rsidRDefault="00D455FB" w:rsidP="00E81461">
      <w:pPr>
        <w:pStyle w:val="ListParagraph"/>
        <w:numPr>
          <w:ilvl w:val="1"/>
          <w:numId w:val="31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PCCCylinderInventory</w:t>
      </w:r>
    </w:p>
    <w:p w:rsidR="00D455FB" w:rsidRPr="00A95AC6" w:rsidRDefault="00D455FB" w:rsidP="00E81461">
      <w:pPr>
        <w:pStyle w:val="ListParagraph"/>
        <w:numPr>
          <w:ilvl w:val="1"/>
          <w:numId w:val="31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PlanQuality-BuildabilityCritique</w:t>
      </w:r>
    </w:p>
    <w:p w:rsidR="00D455FB" w:rsidRPr="00A95AC6" w:rsidRDefault="00D455FB" w:rsidP="00E81461">
      <w:pPr>
        <w:pStyle w:val="ListParagraph"/>
        <w:numPr>
          <w:ilvl w:val="1"/>
          <w:numId w:val="31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Prepave</w:t>
      </w:r>
    </w:p>
    <w:p w:rsidR="00D455FB" w:rsidRPr="00A95AC6" w:rsidRDefault="00D455FB" w:rsidP="00E81461">
      <w:pPr>
        <w:pStyle w:val="ListParagraph"/>
        <w:numPr>
          <w:ilvl w:val="1"/>
          <w:numId w:val="31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StatementofContractTime</w:t>
      </w:r>
    </w:p>
    <w:p w:rsidR="00D455FB" w:rsidRPr="00A95AC6" w:rsidRDefault="00D455FB" w:rsidP="00E81461">
      <w:pPr>
        <w:pStyle w:val="ListParagraph"/>
        <w:numPr>
          <w:ilvl w:val="1"/>
          <w:numId w:val="31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TempBusSignPermit-Instructions (duplicate)</w:t>
      </w:r>
    </w:p>
    <w:p w:rsidR="00D455FB" w:rsidRPr="00A95AC6" w:rsidRDefault="00D455FB" w:rsidP="00E81461">
      <w:pPr>
        <w:rPr>
          <w:rFonts w:ascii="Antique Olive" w:hAnsi="Antique Olive"/>
          <w:color w:val="17365D" w:themeColor="text2" w:themeShade="BF"/>
        </w:rPr>
      </w:pPr>
    </w:p>
    <w:p w:rsidR="00D455FB" w:rsidRPr="00A95AC6" w:rsidRDefault="00D455FB" w:rsidP="00E81461">
      <w:pPr>
        <w:rPr>
          <w:rFonts w:ascii="Antique Olive" w:hAnsi="Antique Olive"/>
          <w:color w:val="17365D" w:themeColor="text2" w:themeShade="BF"/>
          <w:sz w:val="28"/>
          <w:szCs w:val="28"/>
          <w:u w:val="single"/>
        </w:rPr>
      </w:pPr>
      <w:r w:rsidRPr="00A95AC6">
        <w:rPr>
          <w:rFonts w:ascii="Antique Olive" w:hAnsi="Antique Olive"/>
          <w:color w:val="17365D" w:themeColor="text2" w:themeShade="BF"/>
          <w:sz w:val="28"/>
          <w:szCs w:val="28"/>
          <w:u w:val="single"/>
        </w:rPr>
        <w:t>Updates</w:t>
      </w:r>
    </w:p>
    <w:p w:rsidR="00B261D0" w:rsidRPr="00A95AC6" w:rsidRDefault="00B261D0" w:rsidP="00E81461">
      <w:pPr>
        <w:rPr>
          <w:rFonts w:ascii="Antique Olive" w:hAnsi="Antique Olive"/>
          <w:color w:val="17365D" w:themeColor="text2" w:themeShade="BF"/>
          <w:sz w:val="16"/>
          <w:szCs w:val="16"/>
          <w:u w:val="single"/>
        </w:rPr>
      </w:pPr>
    </w:p>
    <w:p w:rsidR="00D455FB" w:rsidRPr="00A95AC6" w:rsidRDefault="00D455FB" w:rsidP="00E81461">
      <w:pPr>
        <w:pStyle w:val="ListParagraph"/>
        <w:numPr>
          <w:ilvl w:val="0"/>
          <w:numId w:val="27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Statewide</w:t>
      </w:r>
    </w:p>
    <w:p w:rsidR="00D455FB" w:rsidRPr="00A95AC6" w:rsidRDefault="00D455FB" w:rsidP="00E81461">
      <w:pPr>
        <w:pStyle w:val="ListParagraph"/>
        <w:numPr>
          <w:ilvl w:val="0"/>
          <w:numId w:val="32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ApplicationForPermitToInstallTempBusSignOnHwyRW</w:t>
      </w:r>
    </w:p>
    <w:p w:rsidR="00D455FB" w:rsidRPr="00A95AC6" w:rsidRDefault="00D455FB" w:rsidP="00E81461">
      <w:pPr>
        <w:pStyle w:val="ListParagraph"/>
        <w:numPr>
          <w:ilvl w:val="0"/>
          <w:numId w:val="32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BuyAmericaCertification-WS4567</w:t>
      </w:r>
    </w:p>
    <w:p w:rsidR="00D455FB" w:rsidRPr="00A95AC6" w:rsidRDefault="00D455FB" w:rsidP="00E81461">
      <w:pPr>
        <w:pStyle w:val="ListParagraph"/>
        <w:numPr>
          <w:ilvl w:val="0"/>
          <w:numId w:val="32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ConcreteBridgeDeckPre-PourMeeting</w:t>
      </w:r>
    </w:p>
    <w:p w:rsidR="00D455FB" w:rsidRPr="00A95AC6" w:rsidRDefault="00D455FB" w:rsidP="00E81461">
      <w:pPr>
        <w:pStyle w:val="ListParagraph"/>
        <w:numPr>
          <w:ilvl w:val="0"/>
          <w:numId w:val="32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ConcretePavingPre-PourMeeting</w:t>
      </w:r>
    </w:p>
    <w:p w:rsidR="00D455FB" w:rsidRPr="00A95AC6" w:rsidRDefault="00D455FB" w:rsidP="00E81461">
      <w:pPr>
        <w:pStyle w:val="ListParagraph"/>
        <w:numPr>
          <w:ilvl w:val="0"/>
          <w:numId w:val="32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ConstructionPermit</w:t>
      </w:r>
    </w:p>
    <w:p w:rsidR="00D455FB" w:rsidRPr="00A95AC6" w:rsidRDefault="00D455FB" w:rsidP="00E81461">
      <w:pPr>
        <w:pStyle w:val="ListParagraph"/>
        <w:numPr>
          <w:ilvl w:val="0"/>
          <w:numId w:val="32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ContractModificationJustification</w:t>
      </w:r>
    </w:p>
    <w:p w:rsidR="00D455FB" w:rsidRPr="00A95AC6" w:rsidRDefault="00D455FB" w:rsidP="00E81461">
      <w:pPr>
        <w:pStyle w:val="ListParagraph"/>
        <w:numPr>
          <w:ilvl w:val="0"/>
          <w:numId w:val="32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CorrespondenceMemorandum</w:t>
      </w:r>
    </w:p>
    <w:p w:rsidR="00D455FB" w:rsidRPr="00A95AC6" w:rsidRDefault="00D455FB" w:rsidP="00E81461">
      <w:pPr>
        <w:pStyle w:val="ListParagraph"/>
        <w:numPr>
          <w:ilvl w:val="0"/>
          <w:numId w:val="32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PileDrivingData-DT1924</w:t>
      </w:r>
    </w:p>
    <w:p w:rsidR="00D455FB" w:rsidRPr="00A95AC6" w:rsidRDefault="00D455FB" w:rsidP="00E81461">
      <w:pPr>
        <w:pStyle w:val="ListParagraph"/>
        <w:numPr>
          <w:ilvl w:val="0"/>
          <w:numId w:val="32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PromptPaymentToPrimeF2</w:t>
      </w:r>
    </w:p>
    <w:p w:rsidR="00D455FB" w:rsidRPr="00A95AC6" w:rsidRDefault="00D455FB" w:rsidP="00E81461">
      <w:pPr>
        <w:pStyle w:val="ListParagraph"/>
        <w:numPr>
          <w:ilvl w:val="0"/>
          <w:numId w:val="32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PromptPaymentToPrimeF3</w:t>
      </w:r>
    </w:p>
    <w:p w:rsidR="00D455FB" w:rsidRPr="00A95AC6" w:rsidRDefault="00D455FB" w:rsidP="00E81461">
      <w:pPr>
        <w:pStyle w:val="ListParagraph"/>
        <w:numPr>
          <w:ilvl w:val="0"/>
          <w:numId w:val="32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PromptPaymentToSubF1</w:t>
      </w:r>
    </w:p>
    <w:p w:rsidR="00D455FB" w:rsidRPr="00A95AC6" w:rsidRDefault="00D455FB" w:rsidP="00E81461">
      <w:pPr>
        <w:pStyle w:val="ListParagraph"/>
        <w:numPr>
          <w:ilvl w:val="0"/>
          <w:numId w:val="32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RailroadChecklist</w:t>
      </w:r>
    </w:p>
    <w:p w:rsidR="00D455FB" w:rsidRPr="00A95AC6" w:rsidRDefault="00D455FB" w:rsidP="00E81461">
      <w:pPr>
        <w:pStyle w:val="ListParagraph"/>
        <w:numPr>
          <w:ilvl w:val="0"/>
          <w:numId w:val="32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SuspensionOfWork</w:t>
      </w:r>
    </w:p>
    <w:p w:rsidR="00D455FB" w:rsidRPr="00A95AC6" w:rsidRDefault="00D455FB" w:rsidP="00E81461">
      <w:pPr>
        <w:pStyle w:val="ListParagraph"/>
        <w:numPr>
          <w:ilvl w:val="0"/>
          <w:numId w:val="32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TrafficControlInspectionChecklist</w:t>
      </w:r>
    </w:p>
    <w:p w:rsidR="00D455FB" w:rsidRPr="00A95AC6" w:rsidRDefault="00D455FB" w:rsidP="00E81461">
      <w:pPr>
        <w:pStyle w:val="ListParagraph"/>
        <w:numPr>
          <w:ilvl w:val="0"/>
          <w:numId w:val="32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UtilityProblemReport-ProjMgr</w:t>
      </w:r>
    </w:p>
    <w:p w:rsidR="00D455FB" w:rsidRPr="00A95AC6" w:rsidRDefault="00D455FB" w:rsidP="00E81461">
      <w:pPr>
        <w:pStyle w:val="ListParagraph"/>
        <w:numPr>
          <w:ilvl w:val="0"/>
          <w:numId w:val="32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UtilityProblemReport-UtilCo</w:t>
      </w:r>
    </w:p>
    <w:p w:rsidR="002510A7" w:rsidRDefault="002510A7"/>
    <w:p w:rsidR="004230E5" w:rsidRPr="00A71079" w:rsidRDefault="004230E5" w:rsidP="004230E5">
      <w:pPr>
        <w:rPr>
          <w:rFonts w:ascii="Antique Olive" w:hAnsi="Antique Olive"/>
          <w:b/>
          <w:color w:val="17365D" w:themeColor="text2" w:themeShade="BF"/>
          <w:sz w:val="32"/>
          <w:szCs w:val="32"/>
          <w:u w:val="single"/>
        </w:rPr>
      </w:pPr>
      <w:r w:rsidRPr="00A71079">
        <w:rPr>
          <w:rFonts w:ascii="Antique Olive" w:hAnsi="Antique Olive"/>
          <w:b/>
          <w:color w:val="17365D" w:themeColor="text2" w:themeShade="BF"/>
          <w:sz w:val="32"/>
          <w:szCs w:val="32"/>
          <w:u w:val="single"/>
        </w:rPr>
        <w:lastRenderedPageBreak/>
        <w:t xml:space="preserve">Pantry </w:t>
      </w:r>
      <w:r>
        <w:rPr>
          <w:rFonts w:ascii="Antique Olive" w:hAnsi="Antique Olive"/>
          <w:b/>
          <w:color w:val="17365D" w:themeColor="text2" w:themeShade="BF"/>
          <w:sz w:val="32"/>
          <w:szCs w:val="32"/>
          <w:u w:val="single"/>
        </w:rPr>
        <w:t>Spreadsheet</w:t>
      </w:r>
      <w:r w:rsidRPr="00A71079">
        <w:rPr>
          <w:rFonts w:ascii="Antique Olive" w:hAnsi="Antique Olive"/>
          <w:b/>
          <w:color w:val="17365D" w:themeColor="text2" w:themeShade="BF"/>
          <w:sz w:val="32"/>
          <w:szCs w:val="32"/>
          <w:u w:val="single"/>
        </w:rPr>
        <w:t xml:space="preserve"> Changes</w:t>
      </w:r>
    </w:p>
    <w:p w:rsidR="00A71079" w:rsidRDefault="00A71079">
      <w:pPr>
        <w:rPr>
          <w:rFonts w:ascii="Antique Olive" w:hAnsi="Antique Olive"/>
          <w:b/>
          <w:sz w:val="32"/>
          <w:szCs w:val="32"/>
          <w:u w:val="single"/>
        </w:rPr>
      </w:pPr>
    </w:p>
    <w:p w:rsidR="00A71079" w:rsidRDefault="00A71079" w:rsidP="00A71079">
      <w:pPr>
        <w:rPr>
          <w:rFonts w:ascii="Antique Olive" w:hAnsi="Antique Olive"/>
          <w:color w:val="17365D" w:themeColor="text2" w:themeShade="BF"/>
          <w:sz w:val="28"/>
          <w:szCs w:val="28"/>
          <w:u w:val="single"/>
        </w:rPr>
      </w:pPr>
      <w:r w:rsidRPr="00A95AC6">
        <w:rPr>
          <w:rFonts w:ascii="Antique Olive" w:hAnsi="Antique Olive"/>
          <w:color w:val="17365D" w:themeColor="text2" w:themeShade="BF"/>
          <w:sz w:val="28"/>
          <w:szCs w:val="28"/>
          <w:u w:val="single"/>
        </w:rPr>
        <w:t xml:space="preserve">Addition of </w:t>
      </w:r>
      <w:r>
        <w:rPr>
          <w:rFonts w:ascii="Antique Olive" w:hAnsi="Antique Olive"/>
          <w:color w:val="17365D" w:themeColor="text2" w:themeShade="BF"/>
          <w:sz w:val="28"/>
          <w:szCs w:val="28"/>
          <w:u w:val="single"/>
        </w:rPr>
        <w:t>Spreadsheets</w:t>
      </w:r>
    </w:p>
    <w:p w:rsidR="00A71079" w:rsidRPr="00A95AC6" w:rsidRDefault="00A71079" w:rsidP="00A71079">
      <w:pPr>
        <w:rPr>
          <w:rFonts w:ascii="Antique Olive" w:hAnsi="Antique Olive"/>
          <w:color w:val="17365D" w:themeColor="text2" w:themeShade="BF"/>
          <w:sz w:val="28"/>
          <w:szCs w:val="28"/>
          <w:u w:val="single"/>
        </w:rPr>
      </w:pPr>
    </w:p>
    <w:p w:rsidR="00A71079" w:rsidRDefault="00A71079" w:rsidP="00A71079">
      <w:pPr>
        <w:pStyle w:val="ListParagraph"/>
        <w:numPr>
          <w:ilvl w:val="0"/>
          <w:numId w:val="27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Statewide</w:t>
      </w:r>
    </w:p>
    <w:p w:rsidR="00A71079" w:rsidRDefault="00A71079" w:rsidP="00A71079">
      <w:pPr>
        <w:pStyle w:val="ListParagraph"/>
        <w:numPr>
          <w:ilvl w:val="1"/>
          <w:numId w:val="27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>
        <w:rPr>
          <w:rFonts w:ascii="Antique Olive" w:hAnsi="Antique Olive"/>
          <w:color w:val="17365D" w:themeColor="text2" w:themeShade="BF"/>
        </w:rPr>
        <w:t>Spreadsheet Issues Log</w:t>
      </w:r>
    </w:p>
    <w:p w:rsidR="00A5778F" w:rsidRDefault="00A5778F" w:rsidP="00A71079">
      <w:pPr>
        <w:pStyle w:val="ListParagraph"/>
        <w:numPr>
          <w:ilvl w:val="1"/>
          <w:numId w:val="27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proofErr w:type="spellStart"/>
      <w:r>
        <w:rPr>
          <w:rFonts w:ascii="Antique Olive" w:hAnsi="Antique Olive"/>
          <w:color w:val="17365D" w:themeColor="text2" w:themeShade="BF"/>
        </w:rPr>
        <w:t>MGal</w:t>
      </w:r>
      <w:proofErr w:type="spellEnd"/>
    </w:p>
    <w:p w:rsidR="00A71079" w:rsidRDefault="00A71079" w:rsidP="00A71079">
      <w:pPr>
        <w:pStyle w:val="ListParagraph"/>
        <w:spacing w:after="0" w:line="240" w:lineRule="auto"/>
        <w:ind w:left="1440"/>
        <w:rPr>
          <w:rFonts w:ascii="Antique Olive" w:hAnsi="Antique Olive"/>
          <w:color w:val="17365D" w:themeColor="text2" w:themeShade="BF"/>
        </w:rPr>
      </w:pPr>
    </w:p>
    <w:p w:rsidR="00A71079" w:rsidRDefault="00A71079" w:rsidP="00A71079">
      <w:pPr>
        <w:pStyle w:val="ListParagraph"/>
        <w:numPr>
          <w:ilvl w:val="0"/>
          <w:numId w:val="27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>
        <w:rPr>
          <w:rFonts w:ascii="Antique Olive" w:hAnsi="Antique Olive"/>
          <w:color w:val="17365D" w:themeColor="text2" w:themeShade="BF"/>
        </w:rPr>
        <w:t>NE Region</w:t>
      </w:r>
    </w:p>
    <w:p w:rsidR="00A71079" w:rsidRPr="00A71079" w:rsidRDefault="00A71079" w:rsidP="00A71079">
      <w:pPr>
        <w:pStyle w:val="ListParagraph"/>
        <w:numPr>
          <w:ilvl w:val="1"/>
          <w:numId w:val="27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>
        <w:rPr>
          <w:rFonts w:ascii="Antique Olive" w:hAnsi="Antique Olive"/>
          <w:color w:val="17365D" w:themeColor="text2" w:themeShade="BF"/>
        </w:rPr>
        <w:t>Base Aggregate Random Numbers</w:t>
      </w:r>
    </w:p>
    <w:p w:rsidR="00A71079" w:rsidRDefault="00A71079">
      <w:pPr>
        <w:rPr>
          <w:rFonts w:ascii="Antique Olive" w:hAnsi="Antique Olive"/>
          <w:sz w:val="28"/>
          <w:szCs w:val="28"/>
          <w:u w:val="single"/>
        </w:rPr>
      </w:pPr>
    </w:p>
    <w:p w:rsidR="00A71079" w:rsidRDefault="00A71079" w:rsidP="00A71079">
      <w:pPr>
        <w:rPr>
          <w:rFonts w:ascii="Antique Olive" w:hAnsi="Antique Olive"/>
          <w:color w:val="17365D" w:themeColor="text2" w:themeShade="BF"/>
          <w:sz w:val="28"/>
          <w:szCs w:val="28"/>
          <w:u w:val="single"/>
        </w:rPr>
      </w:pPr>
      <w:r>
        <w:rPr>
          <w:rFonts w:ascii="Antique Olive" w:hAnsi="Antique Olive"/>
          <w:color w:val="17365D" w:themeColor="text2" w:themeShade="BF"/>
          <w:sz w:val="28"/>
          <w:szCs w:val="28"/>
          <w:u w:val="single"/>
        </w:rPr>
        <w:t>Removal</w:t>
      </w:r>
      <w:r w:rsidRPr="00A95AC6">
        <w:rPr>
          <w:rFonts w:ascii="Antique Olive" w:hAnsi="Antique Olive"/>
          <w:color w:val="17365D" w:themeColor="text2" w:themeShade="BF"/>
          <w:sz w:val="28"/>
          <w:szCs w:val="28"/>
          <w:u w:val="single"/>
        </w:rPr>
        <w:t xml:space="preserve"> of </w:t>
      </w:r>
      <w:r>
        <w:rPr>
          <w:rFonts w:ascii="Antique Olive" w:hAnsi="Antique Olive"/>
          <w:color w:val="17365D" w:themeColor="text2" w:themeShade="BF"/>
          <w:sz w:val="28"/>
          <w:szCs w:val="28"/>
          <w:u w:val="single"/>
        </w:rPr>
        <w:t>Spreadsheets</w:t>
      </w:r>
    </w:p>
    <w:p w:rsidR="00A71079" w:rsidRDefault="00A71079">
      <w:pPr>
        <w:rPr>
          <w:rFonts w:ascii="Antique Olive" w:hAnsi="Antique Olive"/>
          <w:sz w:val="28"/>
          <w:szCs w:val="28"/>
          <w:u w:val="single"/>
        </w:rPr>
      </w:pPr>
    </w:p>
    <w:p w:rsidR="00A71079" w:rsidRDefault="00A71079" w:rsidP="00A71079">
      <w:pPr>
        <w:pStyle w:val="ListParagraph"/>
        <w:numPr>
          <w:ilvl w:val="0"/>
          <w:numId w:val="27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Statewide</w:t>
      </w:r>
    </w:p>
    <w:p w:rsidR="00A71079" w:rsidRDefault="00A71079" w:rsidP="00A71079">
      <w:pPr>
        <w:pStyle w:val="ListParagraph"/>
        <w:numPr>
          <w:ilvl w:val="1"/>
          <w:numId w:val="27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>
        <w:rPr>
          <w:rFonts w:ascii="Antique Olive" w:hAnsi="Antique Olive"/>
          <w:color w:val="17365D" w:themeColor="text2" w:themeShade="BF"/>
        </w:rPr>
        <w:t>Deck Grades-8pt</w:t>
      </w:r>
    </w:p>
    <w:p w:rsidR="00A71079" w:rsidRDefault="00A56256" w:rsidP="00A71079">
      <w:pPr>
        <w:pStyle w:val="ListParagraph"/>
        <w:numPr>
          <w:ilvl w:val="1"/>
          <w:numId w:val="27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>
        <w:rPr>
          <w:rFonts w:ascii="Antique Olive" w:hAnsi="Antique Olive"/>
          <w:color w:val="17365D" w:themeColor="text2" w:themeShade="BF"/>
        </w:rPr>
        <w:t>Hammer-Bearings For Piling</w:t>
      </w:r>
    </w:p>
    <w:p w:rsidR="00A71079" w:rsidRDefault="00A71079">
      <w:pPr>
        <w:rPr>
          <w:rFonts w:ascii="Antique Olive" w:hAnsi="Antique Olive"/>
          <w:sz w:val="28"/>
          <w:szCs w:val="28"/>
          <w:u w:val="single"/>
        </w:rPr>
      </w:pPr>
    </w:p>
    <w:p w:rsidR="00A71079" w:rsidRDefault="00A71079" w:rsidP="00A71079">
      <w:pPr>
        <w:rPr>
          <w:rFonts w:ascii="Antique Olive" w:hAnsi="Antique Olive"/>
          <w:color w:val="17365D" w:themeColor="text2" w:themeShade="BF"/>
          <w:sz w:val="28"/>
          <w:szCs w:val="28"/>
          <w:u w:val="single"/>
        </w:rPr>
      </w:pPr>
      <w:r>
        <w:rPr>
          <w:rFonts w:ascii="Antique Olive" w:hAnsi="Antique Olive"/>
          <w:color w:val="17365D" w:themeColor="text2" w:themeShade="BF"/>
          <w:sz w:val="28"/>
          <w:szCs w:val="28"/>
          <w:u w:val="single"/>
        </w:rPr>
        <w:t>Changes to</w:t>
      </w:r>
      <w:r w:rsidRPr="00A95AC6">
        <w:rPr>
          <w:rFonts w:ascii="Antique Olive" w:hAnsi="Antique Olive"/>
          <w:color w:val="17365D" w:themeColor="text2" w:themeShade="BF"/>
          <w:sz w:val="28"/>
          <w:szCs w:val="28"/>
          <w:u w:val="single"/>
        </w:rPr>
        <w:t xml:space="preserve"> </w:t>
      </w:r>
      <w:r>
        <w:rPr>
          <w:rFonts w:ascii="Antique Olive" w:hAnsi="Antique Olive"/>
          <w:color w:val="17365D" w:themeColor="text2" w:themeShade="BF"/>
          <w:sz w:val="28"/>
          <w:szCs w:val="28"/>
          <w:u w:val="single"/>
        </w:rPr>
        <w:t>Spreadsheets</w:t>
      </w:r>
    </w:p>
    <w:p w:rsidR="00A71079" w:rsidRDefault="00A71079" w:rsidP="00A71079">
      <w:pPr>
        <w:rPr>
          <w:rFonts w:ascii="Antique Olive" w:hAnsi="Antique Olive"/>
          <w:sz w:val="28"/>
          <w:szCs w:val="28"/>
          <w:u w:val="single"/>
        </w:rPr>
      </w:pPr>
    </w:p>
    <w:p w:rsidR="00A71079" w:rsidRDefault="00A71079" w:rsidP="00A71079">
      <w:pPr>
        <w:pStyle w:val="ListParagraph"/>
        <w:numPr>
          <w:ilvl w:val="0"/>
          <w:numId w:val="27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 w:rsidRPr="00A95AC6">
        <w:rPr>
          <w:rFonts w:ascii="Antique Olive" w:hAnsi="Antique Olive"/>
          <w:color w:val="17365D" w:themeColor="text2" w:themeShade="BF"/>
        </w:rPr>
        <w:t>Statewide</w:t>
      </w:r>
    </w:p>
    <w:p w:rsidR="00A71079" w:rsidRDefault="00A71079" w:rsidP="00A71079">
      <w:pPr>
        <w:pStyle w:val="ListParagraph"/>
        <w:numPr>
          <w:ilvl w:val="1"/>
          <w:numId w:val="27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>
        <w:rPr>
          <w:rFonts w:ascii="Antique Olive" w:hAnsi="Antique Olive"/>
          <w:color w:val="17365D" w:themeColor="text2" w:themeShade="BF"/>
        </w:rPr>
        <w:t>Deck Grades-8pt</w:t>
      </w:r>
    </w:p>
    <w:p w:rsidR="00A71079" w:rsidRDefault="00A71079" w:rsidP="00A71079">
      <w:pPr>
        <w:pStyle w:val="ListParagraph"/>
        <w:numPr>
          <w:ilvl w:val="1"/>
          <w:numId w:val="27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>
        <w:rPr>
          <w:rFonts w:ascii="Antique Olive" w:hAnsi="Antique Olive"/>
          <w:color w:val="17365D" w:themeColor="text2" w:themeShade="BF"/>
        </w:rPr>
        <w:t>Incentive Density HMA Pavement</w:t>
      </w:r>
    </w:p>
    <w:p w:rsidR="00A71079" w:rsidRDefault="00A71079" w:rsidP="00A71079">
      <w:pPr>
        <w:pStyle w:val="ListParagraph"/>
        <w:numPr>
          <w:ilvl w:val="1"/>
          <w:numId w:val="27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>
        <w:rPr>
          <w:rFonts w:ascii="Antique Olive" w:hAnsi="Antique Olive"/>
          <w:color w:val="17365D" w:themeColor="text2" w:themeShade="BF"/>
        </w:rPr>
        <w:t>Loop Detectors</w:t>
      </w:r>
    </w:p>
    <w:p w:rsidR="00A71079" w:rsidRDefault="00A71079" w:rsidP="00A71079">
      <w:pPr>
        <w:pStyle w:val="ListParagraph"/>
        <w:numPr>
          <w:ilvl w:val="1"/>
          <w:numId w:val="27"/>
        </w:numPr>
        <w:spacing w:after="0" w:line="240" w:lineRule="auto"/>
        <w:rPr>
          <w:rFonts w:ascii="Antique Olive" w:hAnsi="Antique Olive"/>
          <w:color w:val="17365D" w:themeColor="text2" w:themeShade="BF"/>
        </w:rPr>
      </w:pPr>
      <w:r>
        <w:rPr>
          <w:rFonts w:ascii="Antique Olive" w:hAnsi="Antique Olive"/>
          <w:color w:val="17365D" w:themeColor="text2" w:themeShade="BF"/>
        </w:rPr>
        <w:t>Square Yard Average</w:t>
      </w:r>
    </w:p>
    <w:p w:rsidR="00A71079" w:rsidRPr="00A71079" w:rsidRDefault="00A71079">
      <w:pPr>
        <w:rPr>
          <w:rFonts w:ascii="Antique Olive" w:hAnsi="Antique Olive"/>
          <w:sz w:val="28"/>
          <w:szCs w:val="28"/>
          <w:u w:val="single"/>
        </w:rPr>
      </w:pPr>
    </w:p>
    <w:sectPr w:rsidR="00A71079" w:rsidRPr="00A71079" w:rsidSect="00F64342">
      <w:pgSz w:w="12240" w:h="15840"/>
      <w:pgMar w:top="864" w:right="720" w:bottom="576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tique Olive">
    <w:panose1 w:val="020B0603020204030204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11.25pt;height:11.25pt" o:bullet="t">
        <v:imagedata r:id="rId1" o:title="mso3858"/>
      </v:shape>
    </w:pict>
  </w:numPicBullet>
  <w:abstractNum w:abstractNumId="0">
    <w:nsid w:val="0054508F"/>
    <w:multiLevelType w:val="hybridMultilevel"/>
    <w:tmpl w:val="77BCD6B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2D72043"/>
    <w:multiLevelType w:val="hybridMultilevel"/>
    <w:tmpl w:val="D60E72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987359"/>
    <w:multiLevelType w:val="hybridMultilevel"/>
    <w:tmpl w:val="D5EA26F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903803"/>
    <w:multiLevelType w:val="hybridMultilevel"/>
    <w:tmpl w:val="2C089BD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B76308"/>
    <w:multiLevelType w:val="hybridMultilevel"/>
    <w:tmpl w:val="E8AA613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C64081A"/>
    <w:multiLevelType w:val="hybridMultilevel"/>
    <w:tmpl w:val="1A2C619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0C7D53FB"/>
    <w:multiLevelType w:val="hybridMultilevel"/>
    <w:tmpl w:val="2E641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9460C6"/>
    <w:multiLevelType w:val="hybridMultilevel"/>
    <w:tmpl w:val="CDA8332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890630"/>
    <w:multiLevelType w:val="hybridMultilevel"/>
    <w:tmpl w:val="2A1A984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A471EE"/>
    <w:multiLevelType w:val="hybridMultilevel"/>
    <w:tmpl w:val="FCFE5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AB2A81"/>
    <w:multiLevelType w:val="hybridMultilevel"/>
    <w:tmpl w:val="BFA25B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CA4818"/>
    <w:multiLevelType w:val="hybridMultilevel"/>
    <w:tmpl w:val="07E684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1C4EC9"/>
    <w:multiLevelType w:val="hybridMultilevel"/>
    <w:tmpl w:val="92FEA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F55678"/>
    <w:multiLevelType w:val="hybridMultilevel"/>
    <w:tmpl w:val="FACE5F2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4276AAF"/>
    <w:multiLevelType w:val="hybridMultilevel"/>
    <w:tmpl w:val="00806CB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A865C7"/>
    <w:multiLevelType w:val="hybridMultilevel"/>
    <w:tmpl w:val="942CF9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9D1BB5"/>
    <w:multiLevelType w:val="hybridMultilevel"/>
    <w:tmpl w:val="44C47B4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903F62"/>
    <w:multiLevelType w:val="hybridMultilevel"/>
    <w:tmpl w:val="8C1A40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625A69"/>
    <w:multiLevelType w:val="hybridMultilevel"/>
    <w:tmpl w:val="7E12E8A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6C80294"/>
    <w:multiLevelType w:val="hybridMultilevel"/>
    <w:tmpl w:val="17240C8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9E5B0F"/>
    <w:multiLevelType w:val="hybridMultilevel"/>
    <w:tmpl w:val="2678232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4205A8"/>
    <w:multiLevelType w:val="hybridMultilevel"/>
    <w:tmpl w:val="4B5A25D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0D62BD"/>
    <w:multiLevelType w:val="hybridMultilevel"/>
    <w:tmpl w:val="743C96DA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4113A38"/>
    <w:multiLevelType w:val="hybridMultilevel"/>
    <w:tmpl w:val="715EB4E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4FE2113"/>
    <w:multiLevelType w:val="hybridMultilevel"/>
    <w:tmpl w:val="1EBA50D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5065770"/>
    <w:multiLevelType w:val="hybridMultilevel"/>
    <w:tmpl w:val="69EC012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6A927D1"/>
    <w:multiLevelType w:val="hybridMultilevel"/>
    <w:tmpl w:val="7B5020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787F63"/>
    <w:multiLevelType w:val="hybridMultilevel"/>
    <w:tmpl w:val="B6D0FB0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B9030CB"/>
    <w:multiLevelType w:val="hybridMultilevel"/>
    <w:tmpl w:val="39BEAF1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0966C4"/>
    <w:multiLevelType w:val="hybridMultilevel"/>
    <w:tmpl w:val="936C357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CFA0DB7"/>
    <w:multiLevelType w:val="hybridMultilevel"/>
    <w:tmpl w:val="AE2AEB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C943DC"/>
    <w:multiLevelType w:val="hybridMultilevel"/>
    <w:tmpl w:val="FF96BB18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885D29"/>
    <w:multiLevelType w:val="hybridMultilevel"/>
    <w:tmpl w:val="758623C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E6C4D4E"/>
    <w:multiLevelType w:val="hybridMultilevel"/>
    <w:tmpl w:val="E154D4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6"/>
  </w:num>
  <w:num w:numId="4">
    <w:abstractNumId w:val="8"/>
  </w:num>
  <w:num w:numId="5">
    <w:abstractNumId w:val="10"/>
  </w:num>
  <w:num w:numId="6">
    <w:abstractNumId w:val="9"/>
  </w:num>
  <w:num w:numId="7">
    <w:abstractNumId w:val="19"/>
  </w:num>
  <w:num w:numId="8">
    <w:abstractNumId w:val="32"/>
  </w:num>
  <w:num w:numId="9">
    <w:abstractNumId w:val="11"/>
  </w:num>
  <w:num w:numId="10">
    <w:abstractNumId w:val="21"/>
  </w:num>
  <w:num w:numId="11">
    <w:abstractNumId w:val="2"/>
  </w:num>
  <w:num w:numId="12">
    <w:abstractNumId w:val="14"/>
  </w:num>
  <w:num w:numId="13">
    <w:abstractNumId w:val="31"/>
  </w:num>
  <w:num w:numId="14">
    <w:abstractNumId w:val="29"/>
  </w:num>
  <w:num w:numId="15">
    <w:abstractNumId w:val="1"/>
  </w:num>
  <w:num w:numId="16">
    <w:abstractNumId w:val="33"/>
  </w:num>
  <w:num w:numId="17">
    <w:abstractNumId w:val="15"/>
  </w:num>
  <w:num w:numId="18">
    <w:abstractNumId w:val="24"/>
  </w:num>
  <w:num w:numId="19">
    <w:abstractNumId w:val="30"/>
  </w:num>
  <w:num w:numId="20">
    <w:abstractNumId w:val="5"/>
  </w:num>
  <w:num w:numId="21">
    <w:abstractNumId w:val="0"/>
  </w:num>
  <w:num w:numId="22">
    <w:abstractNumId w:val="17"/>
  </w:num>
  <w:num w:numId="23">
    <w:abstractNumId w:val="4"/>
  </w:num>
  <w:num w:numId="24">
    <w:abstractNumId w:val="3"/>
  </w:num>
  <w:num w:numId="25">
    <w:abstractNumId w:val="28"/>
  </w:num>
  <w:num w:numId="26">
    <w:abstractNumId w:val="25"/>
  </w:num>
  <w:num w:numId="27">
    <w:abstractNumId w:val="16"/>
  </w:num>
  <w:num w:numId="28">
    <w:abstractNumId w:val="7"/>
  </w:num>
  <w:num w:numId="29">
    <w:abstractNumId w:val="27"/>
  </w:num>
  <w:num w:numId="30">
    <w:abstractNumId w:val="26"/>
  </w:num>
  <w:num w:numId="31">
    <w:abstractNumId w:val="20"/>
  </w:num>
  <w:num w:numId="32">
    <w:abstractNumId w:val="18"/>
  </w:num>
  <w:num w:numId="33">
    <w:abstractNumId w:val="22"/>
  </w:num>
  <w:num w:numId="34">
    <w:abstractNumId w:val="23"/>
  </w:num>
  <w:num w:numId="3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455FB"/>
    <w:rsid w:val="000D4F3B"/>
    <w:rsid w:val="0018287C"/>
    <w:rsid w:val="00232D96"/>
    <w:rsid w:val="00244002"/>
    <w:rsid w:val="002510A7"/>
    <w:rsid w:val="002B3DAD"/>
    <w:rsid w:val="00371A3C"/>
    <w:rsid w:val="004230E5"/>
    <w:rsid w:val="00455DB0"/>
    <w:rsid w:val="005F5A4B"/>
    <w:rsid w:val="006435FF"/>
    <w:rsid w:val="00675207"/>
    <w:rsid w:val="00755F5A"/>
    <w:rsid w:val="008161A9"/>
    <w:rsid w:val="009C361B"/>
    <w:rsid w:val="00A42333"/>
    <w:rsid w:val="00A56256"/>
    <w:rsid w:val="00A5778F"/>
    <w:rsid w:val="00A71079"/>
    <w:rsid w:val="00A95AC6"/>
    <w:rsid w:val="00B261D0"/>
    <w:rsid w:val="00C26E08"/>
    <w:rsid w:val="00CB519F"/>
    <w:rsid w:val="00D22ABF"/>
    <w:rsid w:val="00D455FB"/>
    <w:rsid w:val="00E7423E"/>
    <w:rsid w:val="00E81461"/>
    <w:rsid w:val="00F64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5FB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55FB"/>
    <w:pPr>
      <w:spacing w:after="200" w:line="276" w:lineRule="auto"/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F4263C-39E2-4F40-BF39-A8D70D973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2851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Judy Geurts</dc:creator>
  <cp:lastModifiedBy>Matt Ternes</cp:lastModifiedBy>
  <cp:revision>4</cp:revision>
  <cp:lastPrinted>2014-03-05T15:40:00Z</cp:lastPrinted>
  <dcterms:created xsi:type="dcterms:W3CDTF">2014-03-05T17:59:00Z</dcterms:created>
  <dcterms:modified xsi:type="dcterms:W3CDTF">2014-03-05T18:04:00Z</dcterms:modified>
</cp:coreProperties>
</file>